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97" w:rsidRDefault="00275F97" w:rsidP="00275F97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bookmarkStart w:id="0" w:name="_GoBack"/>
      <w:r>
        <w:rPr>
          <w:rStyle w:val="Siln"/>
          <w:rFonts w:ascii="Arial" w:hAnsi="Arial" w:cs="Arial"/>
          <w:color w:val="000000"/>
          <w:sz w:val="19"/>
          <w:szCs w:val="19"/>
        </w:rPr>
        <w:t>VÝROČNÍ ZPRÁVA ZA ROK 2010 </w:t>
      </w:r>
      <w:r>
        <w:rPr>
          <w:rFonts w:ascii="Arial" w:hAnsi="Arial" w:cs="Arial"/>
          <w:b/>
          <w:bCs/>
          <w:color w:val="000000"/>
          <w:sz w:val="19"/>
          <w:szCs w:val="19"/>
        </w:rPr>
        <w:br/>
      </w:r>
      <w:r>
        <w:rPr>
          <w:rFonts w:ascii="Arial" w:hAnsi="Arial" w:cs="Arial"/>
          <w:b/>
          <w:bCs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t>Výroční zpráva za rok 2010 podle zákona č.106/1999 Sb. v platném znění,      o svobodném přístupu k informacím</w:t>
      </w:r>
    </w:p>
    <w:p w:rsidR="00275F97" w:rsidRDefault="00275F97" w:rsidP="00275F97">
      <w:pPr>
        <w:pStyle w:val="Normlnweb"/>
        <w:spacing w:before="0" w:beforeAutospacing="0" w:after="225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275F97" w:rsidRDefault="00275F97" w:rsidP="00275F97">
      <w:pPr>
        <w:pStyle w:val="Normlnweb"/>
        <w:spacing w:before="0" w:beforeAutospacing="0" w:after="225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Podle ustanovení § 18 odst. 1 zákona č. 106/1999 Sb., o svobodném přístupu k informacím, v platném znění (dále jen zákon) zveřejňuje povinný subjekt OBEC TETÍN výroční zprávu o činnosti v oblasti</w:t>
      </w:r>
    </w:p>
    <w:p w:rsidR="00275F97" w:rsidRDefault="00275F97" w:rsidP="00275F97">
      <w:pPr>
        <w:pStyle w:val="Normlnweb"/>
        <w:spacing w:before="0" w:beforeAutospacing="0" w:after="225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275F97" w:rsidRDefault="00275F97" w:rsidP="00275F97">
      <w:pPr>
        <w:pStyle w:val="Normlnweb"/>
        <w:spacing w:before="0" w:beforeAutospacing="0" w:after="225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 počet podaných žádostí o informace                                          2</w:t>
      </w:r>
    </w:p>
    <w:p w:rsidR="00275F97" w:rsidRDefault="00275F97" w:rsidP="00275F97">
      <w:pPr>
        <w:pStyle w:val="Normlnweb"/>
        <w:spacing w:before="0" w:beforeAutospacing="0" w:after="225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2 počet podaných žádostí odvolání proti rozhodnutí                         0</w:t>
      </w:r>
    </w:p>
    <w:p w:rsidR="00275F97" w:rsidRDefault="00275F97" w:rsidP="00275F97">
      <w:pPr>
        <w:pStyle w:val="Normlnweb"/>
        <w:spacing w:before="0" w:beforeAutospacing="0" w:after="225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3 opis podstatných částí každého rozsudku soudu                           0</w:t>
      </w:r>
    </w:p>
    <w:p w:rsidR="00275F97" w:rsidRDefault="00275F97" w:rsidP="00275F97">
      <w:pPr>
        <w:pStyle w:val="Normlnweb"/>
        <w:spacing w:before="0" w:beforeAutospacing="0" w:after="225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4 výčet poskytnutých výhradních licencí                                       0</w:t>
      </w:r>
    </w:p>
    <w:p w:rsidR="00275F97" w:rsidRDefault="00275F97" w:rsidP="00275F97">
      <w:pPr>
        <w:pStyle w:val="Normlnweb"/>
        <w:spacing w:before="0" w:beforeAutospacing="0" w:after="225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5 počet stížností podaných dle § 16a                                            0</w:t>
      </w:r>
    </w:p>
    <w:p w:rsidR="00275F97" w:rsidRDefault="00275F97" w:rsidP="00275F97">
      <w:pPr>
        <w:pStyle w:val="Normlnweb"/>
        <w:spacing w:before="0" w:beforeAutospacing="0" w:after="225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6 výsledky o řízení o sankcích za nedodržování zákona                     0</w:t>
      </w:r>
    </w:p>
    <w:p w:rsidR="00275F97" w:rsidRDefault="00275F97" w:rsidP="00275F97">
      <w:pPr>
        <w:pStyle w:val="Normlnweb"/>
        <w:spacing w:before="0" w:beforeAutospacing="0" w:after="225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7 další informace vztahující se k uplatnění tohoto zákona                  0</w:t>
      </w:r>
    </w:p>
    <w:p w:rsidR="00275F97" w:rsidRDefault="00275F97" w:rsidP="00275F97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  <w:t>Podle § 103 odst. 4 písm. e) zákona č. 128/2000 Sb., o obcích, ve znění pozdějších předpisů, odpovídá starosta za informování veřejnosti o činnosti obce.</w:t>
      </w:r>
    </w:p>
    <w:p w:rsidR="00275F97" w:rsidRDefault="00275F97" w:rsidP="00275F97">
      <w:pPr>
        <w:pStyle w:val="Normlnweb"/>
        <w:spacing w:before="0" w:beforeAutospacing="0" w:after="225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275F97" w:rsidRDefault="00275F97" w:rsidP="00275F97">
      <w:pPr>
        <w:pStyle w:val="Normlnweb"/>
        <w:spacing w:before="0" w:beforeAutospacing="0" w:after="225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V Tetíně dne 27.1.2011</w:t>
      </w:r>
    </w:p>
    <w:p w:rsidR="00275F97" w:rsidRDefault="00275F97" w:rsidP="00275F97">
      <w:pPr>
        <w:pStyle w:val="Normlnweb"/>
        <w:spacing w:before="0" w:beforeAutospacing="0" w:after="225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Pavel Hejna, starosta obce</w:t>
      </w:r>
    </w:p>
    <w:p w:rsidR="00275F97" w:rsidRDefault="00275F97" w:rsidP="00275F97">
      <w:pPr>
        <w:pStyle w:val="Normlnweb"/>
        <w:spacing w:before="0" w:beforeAutospacing="0" w:after="225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bookmarkEnd w:id="0"/>
    <w:p w:rsidR="00F6564F" w:rsidRDefault="00F6564F"/>
    <w:sectPr w:rsidR="00F65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97"/>
    <w:rsid w:val="00275F97"/>
    <w:rsid w:val="00F6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75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5F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75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5F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2015-03-20T10:54:00Z</dcterms:created>
  <dcterms:modified xsi:type="dcterms:W3CDTF">2015-03-20T10:54:00Z</dcterms:modified>
</cp:coreProperties>
</file>