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9E" w:rsidRDefault="002C749E" w:rsidP="002C749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</w:t>
      </w:r>
      <w:r w:rsidRPr="00B25819">
        <w:rPr>
          <w:rFonts w:ascii="Arial" w:hAnsi="Arial" w:cs="Arial"/>
          <w:u w:val="single"/>
        </w:rPr>
        <w:t>oncepc</w:t>
      </w:r>
      <w:r>
        <w:rPr>
          <w:rFonts w:ascii="Arial" w:hAnsi="Arial" w:cs="Arial"/>
          <w:u w:val="single"/>
        </w:rPr>
        <w:t>e</w:t>
      </w:r>
      <w:r w:rsidRPr="00B25819">
        <w:rPr>
          <w:rFonts w:ascii="Arial" w:hAnsi="Arial" w:cs="Arial"/>
          <w:u w:val="single"/>
        </w:rPr>
        <w:t xml:space="preserve"> poskytování vzdělávacích</w:t>
      </w:r>
      <w:r>
        <w:rPr>
          <w:rFonts w:ascii="Arial" w:hAnsi="Arial" w:cs="Arial"/>
          <w:u w:val="single"/>
        </w:rPr>
        <w:t>,</w:t>
      </w:r>
      <w:r w:rsidRPr="00B25819">
        <w:rPr>
          <w:rFonts w:ascii="Arial" w:hAnsi="Arial" w:cs="Arial"/>
          <w:u w:val="single"/>
        </w:rPr>
        <w:t xml:space="preserve"> sociálních </w:t>
      </w:r>
      <w:r>
        <w:rPr>
          <w:rFonts w:ascii="Arial" w:hAnsi="Arial" w:cs="Arial"/>
          <w:u w:val="single"/>
        </w:rPr>
        <w:t xml:space="preserve">a dalších </w:t>
      </w:r>
      <w:r w:rsidRPr="00B25819">
        <w:rPr>
          <w:rFonts w:ascii="Arial" w:hAnsi="Arial" w:cs="Arial"/>
          <w:u w:val="single"/>
        </w:rPr>
        <w:t xml:space="preserve">služeb </w:t>
      </w:r>
      <w:r>
        <w:rPr>
          <w:rFonts w:ascii="Arial" w:hAnsi="Arial" w:cs="Arial"/>
          <w:u w:val="single"/>
        </w:rPr>
        <w:t xml:space="preserve">občanům Tetína </w:t>
      </w:r>
    </w:p>
    <w:p w:rsidR="00514ABE" w:rsidRDefault="00514ABE" w:rsidP="00514AB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Jednotlivá činnost může být organizována přímo obcí nebo dalšími organizacemi, které mohou zažádat o podporu dle materiálu „</w:t>
      </w:r>
      <w:r w:rsidRPr="00514ABE">
        <w:rPr>
          <w:rFonts w:ascii="Arial" w:hAnsi="Arial" w:cs="Arial"/>
        </w:rPr>
        <w:t>Pravidla pro poskytování dotací z rozpočtu Obce Tetín</w:t>
      </w:r>
      <w:r>
        <w:rPr>
          <w:rFonts w:ascii="Arial" w:hAnsi="Arial" w:cs="Arial"/>
        </w:rPr>
        <w:t xml:space="preserve">“. </w:t>
      </w:r>
    </w:p>
    <w:p w:rsidR="00514ABE" w:rsidRDefault="00514ABE" w:rsidP="00514AB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Pokud je organizátorem Obec, jsou činnosti financovány přímo z rozpočtu obce</w:t>
      </w:r>
      <w:r w:rsidR="00145145">
        <w:rPr>
          <w:rFonts w:ascii="Arial" w:hAnsi="Arial" w:cs="Arial"/>
        </w:rPr>
        <w:t xml:space="preserve">. </w:t>
      </w:r>
    </w:p>
    <w:p w:rsidR="00514ABE" w:rsidRDefault="00514ABE" w:rsidP="00514AB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Seznam podporovaných činností: </w:t>
      </w:r>
    </w:p>
    <w:p w:rsidR="00514ABE" w:rsidRDefault="00514ABE" w:rsidP="00514AB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D6F23">
        <w:rPr>
          <w:rFonts w:ascii="Arial" w:hAnsi="Arial" w:cs="Arial"/>
          <w:b/>
        </w:rPr>
        <w:t>Vítání občánků</w:t>
      </w:r>
      <w:r>
        <w:rPr>
          <w:rFonts w:ascii="Arial" w:hAnsi="Arial" w:cs="Arial"/>
        </w:rPr>
        <w:t xml:space="preserve"> – Obec Tetín organizuje zpravidla 1x ročně slavnostní přivítání tetínských dětí mezi občany Tetína. Na akci probíhá kulturní vystoupení Základní školy Tetín, starosta přečte projev, děti dostanou na památku dárek a maminky kytičku a pamětní list. Z akce je pořízen videozáznam</w:t>
      </w:r>
      <w:r w:rsidR="003D6F23">
        <w:rPr>
          <w:rFonts w:ascii="Arial" w:hAnsi="Arial" w:cs="Arial"/>
        </w:rPr>
        <w:t>, který dostanou rodiče.</w:t>
      </w:r>
      <w:r>
        <w:rPr>
          <w:rFonts w:ascii="Arial" w:hAnsi="Arial" w:cs="Arial"/>
        </w:rPr>
        <w:t xml:space="preserve"> </w:t>
      </w:r>
    </w:p>
    <w:p w:rsidR="003D6F23" w:rsidRPr="00514ABE" w:rsidRDefault="003D6F23" w:rsidP="003D6F23">
      <w:pPr>
        <w:pStyle w:val="Odstavecseseznamem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Celkové náklady na akci </w:t>
      </w:r>
      <w:r w:rsidR="002C749E">
        <w:rPr>
          <w:rFonts w:ascii="Arial" w:hAnsi="Arial" w:cs="Arial"/>
        </w:rPr>
        <w:t>cca.5000 Kč.</w:t>
      </w:r>
    </w:p>
    <w:p w:rsidR="00514ABE" w:rsidRPr="00514ABE" w:rsidRDefault="00514ABE" w:rsidP="00514AB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D6F23">
        <w:rPr>
          <w:rFonts w:ascii="Arial" w:hAnsi="Arial" w:cs="Arial"/>
          <w:b/>
        </w:rPr>
        <w:t>Významná jubilea</w:t>
      </w:r>
      <w:r w:rsidR="003D6F23">
        <w:rPr>
          <w:rFonts w:ascii="Arial" w:hAnsi="Arial" w:cs="Arial"/>
        </w:rPr>
        <w:t xml:space="preserve"> – Obec Tetín organizuje přání Tetínským občanům. Obecní úřad hlídá životní jubilea občanů Tetína. Přičemž přání je každých 5 let věku od </w:t>
      </w:r>
      <w:proofErr w:type="gramStart"/>
      <w:r w:rsidR="003D6F23">
        <w:rPr>
          <w:rFonts w:ascii="Arial" w:hAnsi="Arial" w:cs="Arial"/>
        </w:rPr>
        <w:t>70ti</w:t>
      </w:r>
      <w:proofErr w:type="gramEnd"/>
      <w:r w:rsidR="003D6F23">
        <w:rPr>
          <w:rFonts w:ascii="Arial" w:hAnsi="Arial" w:cs="Arial"/>
        </w:rPr>
        <w:t>. Přán</w:t>
      </w:r>
      <w:r w:rsidR="00457D67">
        <w:rPr>
          <w:rFonts w:ascii="Arial" w:hAnsi="Arial" w:cs="Arial"/>
        </w:rPr>
        <w:t>í</w:t>
      </w:r>
      <w:r w:rsidR="003D6F23">
        <w:rPr>
          <w:rFonts w:ascii="Arial" w:hAnsi="Arial" w:cs="Arial"/>
        </w:rPr>
        <w:t xml:space="preserve"> probíhá formou osobních návštěv s předáním dárkového balíčku v hodnotě do cca. 500 Kč </w:t>
      </w:r>
    </w:p>
    <w:p w:rsidR="007D1928" w:rsidRPr="007D1928" w:rsidRDefault="003D6F23" w:rsidP="007D192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50AAE">
        <w:rPr>
          <w:rFonts w:ascii="Arial" w:hAnsi="Arial" w:cs="Arial"/>
          <w:b/>
        </w:rPr>
        <w:t>Podpora neziskových organizací</w:t>
      </w:r>
      <w:r w:rsidR="00514ABE" w:rsidRPr="00E50AAE">
        <w:rPr>
          <w:rFonts w:ascii="Arial" w:hAnsi="Arial" w:cs="Arial"/>
          <w:b/>
        </w:rPr>
        <w:t>, působících na Tetíně</w:t>
      </w:r>
      <w:r w:rsidR="00E50AAE">
        <w:rPr>
          <w:rFonts w:ascii="Arial" w:hAnsi="Arial" w:cs="Arial"/>
        </w:rPr>
        <w:t xml:space="preserve">. Obec Tetín podporuje přednostně organizace, zajišťující péči pro seniory či zdravotně potřebné osoby s trvalým bydlištěm na Tetíně. </w:t>
      </w:r>
      <w:r w:rsidR="007D1928">
        <w:rPr>
          <w:rFonts w:ascii="Arial" w:hAnsi="Arial" w:cs="Arial"/>
        </w:rPr>
        <w:t>Navržená částka neinvestiční dotace je do 5000 na osobu, které je péče poskytována.</w:t>
      </w:r>
    </w:p>
    <w:p w:rsidR="00514ABE" w:rsidRDefault="00514ABE" w:rsidP="00514AB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D6F23">
        <w:rPr>
          <w:rFonts w:ascii="Arial" w:hAnsi="Arial" w:cs="Arial"/>
          <w:b/>
        </w:rPr>
        <w:t>Výlety za kulturou</w:t>
      </w:r>
      <w:r w:rsidR="003D6F23" w:rsidRPr="003D6F23">
        <w:rPr>
          <w:rFonts w:ascii="Arial" w:hAnsi="Arial" w:cs="Arial"/>
          <w:b/>
        </w:rPr>
        <w:t xml:space="preserve"> a poznáním</w:t>
      </w:r>
      <w:r w:rsidR="003D6F23">
        <w:rPr>
          <w:rFonts w:ascii="Arial" w:hAnsi="Arial" w:cs="Arial"/>
        </w:rPr>
        <w:t xml:space="preserve"> – Obec Tetín nebo jiný organizátor pořádají nepravidelně akce, spojené s výjezdem.  </w:t>
      </w:r>
      <w:r w:rsidR="00E50AAE">
        <w:rPr>
          <w:rFonts w:ascii="Arial" w:hAnsi="Arial" w:cs="Arial"/>
        </w:rPr>
        <w:t>Organizátor předloží téma, účel, program, termín, způsob dopravy</w:t>
      </w:r>
      <w:r w:rsidR="003D6F23">
        <w:rPr>
          <w:rFonts w:ascii="Arial" w:hAnsi="Arial" w:cs="Arial"/>
        </w:rPr>
        <w:t xml:space="preserve"> </w:t>
      </w:r>
      <w:r w:rsidR="00E50AAE">
        <w:rPr>
          <w:rFonts w:ascii="Arial" w:hAnsi="Arial" w:cs="Arial"/>
        </w:rPr>
        <w:t xml:space="preserve">apod. </w:t>
      </w:r>
    </w:p>
    <w:p w:rsidR="00E50AAE" w:rsidRPr="00514ABE" w:rsidRDefault="00E50AAE" w:rsidP="00E50AAE">
      <w:pPr>
        <w:pStyle w:val="Odstavecseseznamem"/>
        <w:ind w:left="1080"/>
        <w:rPr>
          <w:rFonts w:ascii="Arial" w:hAnsi="Arial" w:cs="Arial"/>
        </w:rPr>
      </w:pPr>
      <w:r w:rsidRPr="00E50AAE">
        <w:rPr>
          <w:rFonts w:ascii="Arial" w:hAnsi="Arial" w:cs="Arial"/>
        </w:rPr>
        <w:t xml:space="preserve">Celkové náklady na akci </w:t>
      </w:r>
      <w:r>
        <w:rPr>
          <w:rFonts w:ascii="Arial" w:hAnsi="Arial" w:cs="Arial"/>
        </w:rPr>
        <w:t xml:space="preserve">cca. </w:t>
      </w:r>
      <w:r w:rsidR="002C749E">
        <w:rPr>
          <w:rFonts w:ascii="Arial" w:hAnsi="Arial" w:cs="Arial"/>
        </w:rPr>
        <w:t>10000,- Kč</w:t>
      </w:r>
    </w:p>
    <w:p w:rsidR="002D2A38" w:rsidRPr="002D2A38" w:rsidRDefault="00514ABE" w:rsidP="002D2A38">
      <w:pPr>
        <w:pStyle w:val="Odstavecseseznamem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145145">
        <w:rPr>
          <w:rFonts w:ascii="Arial" w:hAnsi="Arial" w:cs="Arial"/>
          <w:b/>
        </w:rPr>
        <w:t>Podpora ve složitých životních situacích</w:t>
      </w:r>
      <w:r w:rsidR="007D1928">
        <w:rPr>
          <w:rFonts w:ascii="Arial" w:hAnsi="Arial" w:cs="Arial"/>
        </w:rPr>
        <w:t xml:space="preserve">. </w:t>
      </w:r>
      <w:r w:rsidR="00145145">
        <w:rPr>
          <w:rFonts w:ascii="Arial" w:hAnsi="Arial" w:cs="Arial"/>
        </w:rPr>
        <w:t xml:space="preserve">Jedná se o případy, kdy občan Tetína především ze zdravotních důvodů sebe nebo osob, které mu poskytují péči není si schopen zajišťovat základní životní potřeby. Starosta je oprávněn přidělit této osobě jednorázově finanční </w:t>
      </w:r>
      <w:r w:rsidR="00C62FD7">
        <w:rPr>
          <w:rFonts w:ascii="Arial" w:hAnsi="Arial" w:cs="Arial"/>
        </w:rPr>
        <w:t>příspěvek</w:t>
      </w:r>
      <w:r w:rsidR="00145145">
        <w:rPr>
          <w:rFonts w:ascii="Arial" w:hAnsi="Arial" w:cs="Arial"/>
        </w:rPr>
        <w:t xml:space="preserve"> ve výši do 5000Kč</w:t>
      </w:r>
      <w:r w:rsidR="00C62FD7">
        <w:rPr>
          <w:rFonts w:ascii="Arial" w:hAnsi="Arial" w:cs="Arial"/>
        </w:rPr>
        <w:t xml:space="preserve">. </w:t>
      </w:r>
    </w:p>
    <w:p w:rsidR="002D2A38" w:rsidRDefault="002D2A38" w:rsidP="002D2A38">
      <w:pPr>
        <w:rPr>
          <w:rFonts w:ascii="Arial" w:hAnsi="Arial" w:cs="Arial"/>
        </w:rPr>
      </w:pPr>
    </w:p>
    <w:p w:rsidR="002D2A38" w:rsidRDefault="002D2A38" w:rsidP="002D2A38">
      <w:pPr>
        <w:rPr>
          <w:rFonts w:ascii="Arial" w:hAnsi="Arial" w:cs="Arial"/>
        </w:rPr>
      </w:pPr>
    </w:p>
    <w:p w:rsidR="002D2A38" w:rsidRPr="002D2A38" w:rsidRDefault="002D2A38" w:rsidP="002D2A38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Schváleno Zastupitelstv</w:t>
      </w:r>
      <w:r w:rsidR="00463927">
        <w:rPr>
          <w:rFonts w:ascii="Arial" w:hAnsi="Arial" w:cs="Arial"/>
        </w:rPr>
        <w:t xml:space="preserve">em </w:t>
      </w:r>
      <w:bookmarkStart w:id="0" w:name="_GoBack"/>
      <w:bookmarkEnd w:id="0"/>
      <w:r>
        <w:rPr>
          <w:rFonts w:ascii="Arial" w:hAnsi="Arial" w:cs="Arial"/>
        </w:rPr>
        <w:t xml:space="preserve">obce </w:t>
      </w:r>
      <w:r w:rsidR="00B629BA">
        <w:rPr>
          <w:rFonts w:ascii="Arial" w:hAnsi="Arial" w:cs="Arial"/>
        </w:rPr>
        <w:t>Tetín</w:t>
      </w:r>
      <w:r w:rsidR="00463927">
        <w:rPr>
          <w:rFonts w:ascii="Arial" w:hAnsi="Arial" w:cs="Arial"/>
        </w:rPr>
        <w:t xml:space="preserve"> usnesením</w:t>
      </w:r>
      <w:r w:rsidR="00B62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4/2017 dne 29.5.2017 </w:t>
      </w:r>
    </w:p>
    <w:sectPr w:rsidR="002D2A38" w:rsidRPr="002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E5F61"/>
    <w:multiLevelType w:val="hybridMultilevel"/>
    <w:tmpl w:val="BC686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5443"/>
    <w:multiLevelType w:val="hybridMultilevel"/>
    <w:tmpl w:val="3CCA8978"/>
    <w:lvl w:ilvl="0" w:tplc="D4ECE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BE"/>
    <w:rsid w:val="00145145"/>
    <w:rsid w:val="001954E1"/>
    <w:rsid w:val="002C749E"/>
    <w:rsid w:val="002D2A38"/>
    <w:rsid w:val="003D6F23"/>
    <w:rsid w:val="00457D67"/>
    <w:rsid w:val="00463927"/>
    <w:rsid w:val="00514ABE"/>
    <w:rsid w:val="007D1928"/>
    <w:rsid w:val="00962207"/>
    <w:rsid w:val="00B629BA"/>
    <w:rsid w:val="00C62FD7"/>
    <w:rsid w:val="00E50AAE"/>
    <w:rsid w:val="00E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57E5"/>
  <w15:chartTrackingRefBased/>
  <w15:docId w15:val="{DBB2B030-EBD3-4CD4-923D-02A205E7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A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Hrdlička</dc:creator>
  <cp:keywords/>
  <dc:description/>
  <cp:lastModifiedBy>Obec Tetín</cp:lastModifiedBy>
  <cp:revision>2</cp:revision>
  <cp:lastPrinted>2017-09-14T12:49:00Z</cp:lastPrinted>
  <dcterms:created xsi:type="dcterms:W3CDTF">2017-09-14T12:52:00Z</dcterms:created>
  <dcterms:modified xsi:type="dcterms:W3CDTF">2017-09-14T12:52:00Z</dcterms:modified>
</cp:coreProperties>
</file>